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4EF14" w14:textId="77777777" w:rsidR="00193596" w:rsidRPr="00193596" w:rsidRDefault="00193596" w:rsidP="00193596">
      <w:pPr>
        <w:pStyle w:val="Default"/>
        <w:spacing w:after="120"/>
      </w:pPr>
      <w:r w:rsidRPr="00193596">
        <w:rPr>
          <w:b/>
          <w:bCs/>
        </w:rPr>
        <w:t xml:space="preserve">4.6 Розділ Електротехнічні рішення шифр 02-2024-ЕТР1 </w:t>
      </w:r>
    </w:p>
    <w:p w14:paraId="23F48538" w14:textId="77777777" w:rsidR="00193596" w:rsidRPr="00193596" w:rsidRDefault="00193596" w:rsidP="00193596">
      <w:pPr>
        <w:pStyle w:val="Default"/>
        <w:spacing w:after="120"/>
      </w:pPr>
      <w:r w:rsidRPr="00193596">
        <w:t xml:space="preserve">1. Аркуш ЕТР1-2. У відомості документів, на які посилаються, наведені типові серії часів Радянського Союзу та СНД, які втратили свою чинність. Дані серії можна використовувати тільки як довідковий матеріал, а не як документи, на які посилаються. </w:t>
      </w:r>
    </w:p>
    <w:p w14:paraId="76A77C99" w14:textId="77777777" w:rsidR="00193596" w:rsidRPr="00EA4ECD" w:rsidRDefault="00193596" w:rsidP="00193596">
      <w:pPr>
        <w:pStyle w:val="Default"/>
        <w:spacing w:after="120"/>
        <w:rPr>
          <w:color w:val="00B050"/>
        </w:rPr>
      </w:pPr>
      <w:r w:rsidRPr="00EA4ECD">
        <w:rPr>
          <w:color w:val="00B050"/>
        </w:rPr>
        <w:t>Внесені зміни в розділі ЕТР.</w:t>
      </w:r>
    </w:p>
    <w:p w14:paraId="1263FE35" w14:textId="77777777" w:rsidR="00193596" w:rsidRDefault="00193596" w:rsidP="00193596">
      <w:pPr>
        <w:pStyle w:val="Default"/>
        <w:spacing w:after="120"/>
      </w:pPr>
      <w:r w:rsidRPr="00193596">
        <w:t xml:space="preserve">2. Аркуш ЕТР1-3. Групову лінію аварійного освітлення АО3 необхідно виконати кабелем з класом вогнестійкості Р 30. Порушення вимог ДБН В.2.5-23:2025 таблиця 7.2. Привести у відповідність. </w:t>
      </w:r>
    </w:p>
    <w:p w14:paraId="211BFE37" w14:textId="77777777" w:rsidR="00EA4ECD" w:rsidRPr="00EA4ECD" w:rsidRDefault="00EA4ECD" w:rsidP="00EA4ECD">
      <w:pPr>
        <w:pStyle w:val="Default"/>
        <w:spacing w:after="120"/>
        <w:rPr>
          <w:color w:val="00B050"/>
        </w:rPr>
      </w:pPr>
      <w:r w:rsidRPr="00EA4ECD">
        <w:rPr>
          <w:color w:val="00B050"/>
        </w:rPr>
        <w:t>Внесені зміни в розділі ЕТР.</w:t>
      </w:r>
    </w:p>
    <w:p w14:paraId="49F437FB" w14:textId="77777777" w:rsidR="00193596" w:rsidRDefault="00193596" w:rsidP="00193596">
      <w:pPr>
        <w:pStyle w:val="Default"/>
        <w:spacing w:after="120"/>
      </w:pPr>
      <w:r w:rsidRPr="00193596">
        <w:t xml:space="preserve">3. Аркуш ЕТР1-8. Перерізи кабелів живлення та діаметри труб, які зазначені на даному аркуші не відповідають аркушу ЕТР1-3. Привести у відповідність. </w:t>
      </w:r>
    </w:p>
    <w:p w14:paraId="39147445" w14:textId="77777777" w:rsidR="00EA4ECD" w:rsidRPr="00EA4ECD" w:rsidRDefault="00EA4ECD" w:rsidP="00EA4ECD">
      <w:pPr>
        <w:pStyle w:val="Default"/>
        <w:spacing w:after="120"/>
        <w:rPr>
          <w:color w:val="00B050"/>
        </w:rPr>
      </w:pPr>
      <w:r w:rsidRPr="00EA4ECD">
        <w:rPr>
          <w:color w:val="00B050"/>
        </w:rPr>
        <w:t xml:space="preserve">Внесені зміни </w:t>
      </w:r>
      <w:r>
        <w:rPr>
          <w:color w:val="00B050"/>
        </w:rPr>
        <w:t>на аркуші</w:t>
      </w:r>
      <w:r w:rsidRPr="00EA4ECD">
        <w:rPr>
          <w:color w:val="00B050"/>
        </w:rPr>
        <w:t xml:space="preserve"> розділі ЕТР</w:t>
      </w:r>
      <w:r>
        <w:rPr>
          <w:color w:val="00B050"/>
        </w:rPr>
        <w:t>-7</w:t>
      </w:r>
      <w:r w:rsidRPr="00EA4ECD">
        <w:rPr>
          <w:color w:val="00B050"/>
        </w:rPr>
        <w:t>.</w:t>
      </w:r>
    </w:p>
    <w:p w14:paraId="60BD5DF8" w14:textId="77777777" w:rsidR="00D40E44" w:rsidRDefault="00193596" w:rsidP="0019359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93596">
        <w:rPr>
          <w:rFonts w:ascii="Times New Roman" w:hAnsi="Times New Roman" w:cs="Times New Roman"/>
          <w:sz w:val="24"/>
          <w:szCs w:val="24"/>
        </w:rPr>
        <w:t>4. Аркуш ЕТР1.С-1. Передбачена проєктом ДЕС з стандартним баком ємністю 32 літра забезпечує живленням ПРУ при 75% навантаженні – 9 годин, а при 50% навантаженні – 12 годин, що не відповідає вимогам п. 11.6.4 ДБН В.2.2-5:2023.</w:t>
      </w:r>
    </w:p>
    <w:p w14:paraId="5BCAEA4E" w14:textId="4D147822" w:rsidR="00B43A69" w:rsidRDefault="00B43A69" w:rsidP="00EE1B6F">
      <w:pPr>
        <w:pStyle w:val="Default"/>
        <w:spacing w:after="120"/>
        <w:jc w:val="both"/>
        <w:rPr>
          <w:color w:val="00B050"/>
        </w:rPr>
      </w:pPr>
      <w:r w:rsidRPr="00EA4ECD">
        <w:rPr>
          <w:color w:val="00B050"/>
        </w:rPr>
        <w:t>Внесені зміни в розділі ЕТР.</w:t>
      </w:r>
      <w:r>
        <w:rPr>
          <w:color w:val="00B050"/>
        </w:rPr>
        <w:t xml:space="preserve"> Нова ДЕС в стандартній комплектації обладнана баком ємністю 100 літрів, </w:t>
      </w:r>
      <w:r w:rsidRPr="00B43A69">
        <w:rPr>
          <w:color w:val="00B050"/>
        </w:rPr>
        <w:t xml:space="preserve">що забезпечує живленням ПРУ при </w:t>
      </w:r>
      <w:r w:rsidR="00EE1B6F">
        <w:rPr>
          <w:color w:val="00B050"/>
        </w:rPr>
        <w:t>50</w:t>
      </w:r>
      <w:r w:rsidRPr="00B43A69">
        <w:rPr>
          <w:color w:val="00B050"/>
        </w:rPr>
        <w:t xml:space="preserve">% навантаженні – </w:t>
      </w:r>
      <w:r w:rsidR="00EE1B6F">
        <w:rPr>
          <w:color w:val="00B050"/>
        </w:rPr>
        <w:t>38</w:t>
      </w:r>
      <w:r>
        <w:rPr>
          <w:color w:val="00B050"/>
        </w:rPr>
        <w:t>,5</w:t>
      </w:r>
      <w:r w:rsidRPr="00B43A69">
        <w:rPr>
          <w:color w:val="00B050"/>
        </w:rPr>
        <w:t xml:space="preserve"> годин</w:t>
      </w:r>
      <w:r>
        <w:rPr>
          <w:color w:val="00B050"/>
        </w:rPr>
        <w:t xml:space="preserve">и. </w:t>
      </w:r>
      <w:r w:rsidR="00EE1B6F">
        <w:rPr>
          <w:color w:val="00B050"/>
        </w:rPr>
        <w:t xml:space="preserve">Додатково передбачається зберігання в окремій господарській будівлі на території закладу 40 л пального (з врахуванням вимог п 5.17 «Правил пожежної безпеки України»), що загалом забезпечує автономне </w:t>
      </w:r>
      <w:r w:rsidR="00EE1B6F" w:rsidRPr="00EE1B6F">
        <w:rPr>
          <w:color w:val="00B050"/>
        </w:rPr>
        <w:t>електропостачання</w:t>
      </w:r>
      <w:r w:rsidR="00EE1B6F">
        <w:rPr>
          <w:color w:val="00B050"/>
        </w:rPr>
        <w:t xml:space="preserve"> будівлі</w:t>
      </w:r>
      <w:r w:rsidR="00EE1B6F" w:rsidRPr="00EE1B6F">
        <w:rPr>
          <w:color w:val="00B050"/>
        </w:rPr>
        <w:t xml:space="preserve"> впродовж не менше ніж 48 годин поспіль</w:t>
      </w:r>
      <w:r w:rsidR="00EE1B6F">
        <w:rPr>
          <w:color w:val="00B050"/>
        </w:rPr>
        <w:t>.</w:t>
      </w:r>
    </w:p>
    <w:p w14:paraId="255187DF" w14:textId="43D62F7B" w:rsidR="008F7AAD" w:rsidRDefault="008F7AAD" w:rsidP="00EE1B6F">
      <w:pPr>
        <w:pStyle w:val="Default"/>
        <w:spacing w:after="120"/>
        <w:jc w:val="both"/>
        <w:rPr>
          <w:color w:val="00B050"/>
        </w:rPr>
      </w:pPr>
    </w:p>
    <w:p w14:paraId="0AE867BD" w14:textId="10E08046" w:rsidR="008F7AAD" w:rsidRDefault="008F7AAD" w:rsidP="00EE1B6F">
      <w:pPr>
        <w:pStyle w:val="Default"/>
        <w:spacing w:after="120"/>
        <w:jc w:val="both"/>
        <w:rPr>
          <w:color w:val="00B050"/>
        </w:rPr>
      </w:pPr>
    </w:p>
    <w:p w14:paraId="0FA5C344" w14:textId="39B53183" w:rsidR="008F7AAD" w:rsidRPr="008F7AAD" w:rsidRDefault="008F7AAD" w:rsidP="00EE1B6F">
      <w:pPr>
        <w:pStyle w:val="Default"/>
        <w:spacing w:after="120"/>
        <w:jc w:val="both"/>
        <w:rPr>
          <w:b/>
          <w:bCs/>
          <w:color w:val="auto"/>
        </w:rPr>
      </w:pPr>
      <w:r w:rsidRPr="008F7AAD">
        <w:rPr>
          <w:b/>
          <w:bCs/>
          <w:color w:val="auto"/>
        </w:rPr>
        <w:t>4.7 Розділ Електротехнічні рішення шифр 02-2024-ЕТР.2 (топкова)</w:t>
      </w:r>
    </w:p>
    <w:p w14:paraId="128B8BCE" w14:textId="72D00E7F" w:rsidR="00B43A69" w:rsidRDefault="008F7AAD" w:rsidP="008F7A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AAD">
        <w:rPr>
          <w:rFonts w:ascii="Times New Roman" w:hAnsi="Times New Roman" w:cs="Times New Roman"/>
          <w:sz w:val="24"/>
          <w:szCs w:val="24"/>
        </w:rPr>
        <w:t xml:space="preserve">5. Загальне зауваження до розділів ЕТР1 і ЕТР.2. Зовнішні електричні мережі необхідно об’єднати в окремий розділ у відповідності з Додатком А, Таблиця А.2 ДСТУ 9243.4:2023. Маркування креслеників даного розділу </w:t>
      </w:r>
      <w:proofErr w:type="spellStart"/>
      <w:r w:rsidRPr="008F7AAD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8F7AAD">
        <w:rPr>
          <w:rFonts w:ascii="Times New Roman" w:hAnsi="Times New Roman" w:cs="Times New Roman"/>
          <w:sz w:val="24"/>
          <w:szCs w:val="24"/>
        </w:rPr>
        <w:t xml:space="preserve"> має бути ЕП.</w:t>
      </w:r>
    </w:p>
    <w:p w14:paraId="32C91F8A" w14:textId="63F6E29B" w:rsidR="008F7AAD" w:rsidRPr="008F7AAD" w:rsidRDefault="008F7AAD" w:rsidP="008F7AAD">
      <w:pPr>
        <w:spacing w:after="12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8F7AAD">
        <w:rPr>
          <w:rFonts w:ascii="Times New Roman" w:hAnsi="Times New Roman" w:cs="Times New Roman"/>
          <w:color w:val="00B050"/>
          <w:sz w:val="24"/>
          <w:szCs w:val="24"/>
        </w:rPr>
        <w:t xml:space="preserve">Згідно п. 4.3 </w:t>
      </w:r>
      <w:r w:rsidRPr="008F7AAD">
        <w:rPr>
          <w:rFonts w:ascii="Times New Roman" w:hAnsi="Times New Roman" w:cs="Times New Roman"/>
          <w:color w:val="00B050"/>
          <w:sz w:val="24"/>
          <w:szCs w:val="24"/>
        </w:rPr>
        <w:t xml:space="preserve">ДСТУ Б А.2.4-21:2008 </w:t>
      </w:r>
      <w:r w:rsidRPr="008F7AAD">
        <w:rPr>
          <w:rFonts w:ascii="Times New Roman" w:hAnsi="Times New Roman" w:cs="Times New Roman"/>
          <w:color w:val="00B050"/>
          <w:sz w:val="24"/>
          <w:szCs w:val="24"/>
        </w:rPr>
        <w:t xml:space="preserve">допускається об’єднувати креслення розділу ЕМ з іншими комплектами електротехнічних креслень. Так як у нас зовнішні мережі прокладаються в межах території підприємства, мають невелику протяжність і живлять конкретні будівлі – прийнято рішення згідно </w:t>
      </w:r>
      <w:r w:rsidRPr="008F7AAD">
        <w:rPr>
          <w:rFonts w:ascii="Times New Roman" w:hAnsi="Times New Roman" w:cs="Times New Roman"/>
          <w:color w:val="00B050"/>
          <w:sz w:val="24"/>
          <w:szCs w:val="24"/>
        </w:rPr>
        <w:t>п. 4.3 ДСТУ Б А.2.4-21:2008</w:t>
      </w:r>
      <w:r w:rsidRPr="008F7AAD">
        <w:rPr>
          <w:rFonts w:ascii="Times New Roman" w:hAnsi="Times New Roman" w:cs="Times New Roman"/>
          <w:color w:val="00B050"/>
          <w:sz w:val="24"/>
          <w:szCs w:val="24"/>
        </w:rPr>
        <w:t xml:space="preserve"> віднести лінію живлення укриття до розділу ЕТР1 (укриття), а лінію живлення топкової до розділу ЕТР2 (топкової).  </w:t>
      </w:r>
    </w:p>
    <w:sectPr w:rsidR="008F7AAD" w:rsidRPr="008F7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596"/>
    <w:rsid w:val="00193596"/>
    <w:rsid w:val="008F7AAD"/>
    <w:rsid w:val="00B43A69"/>
    <w:rsid w:val="00D40E44"/>
    <w:rsid w:val="00EA4ECD"/>
    <w:rsid w:val="00E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C3C1"/>
  <w15:docId w15:val="{207DBA18-AA00-4DA5-94DF-1D9E0FB6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3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D79CC36CA8A4BBFCCDB85CF293B8A" ma:contentTypeVersion="13" ma:contentTypeDescription="Create a new document." ma:contentTypeScope="" ma:versionID="a098027338af15a67f4d42efe4fc961e">
  <xsd:schema xmlns:xsd="http://www.w3.org/2001/XMLSchema" xmlns:xs="http://www.w3.org/2001/XMLSchema" xmlns:p="http://schemas.microsoft.com/office/2006/metadata/properties" xmlns:ns2="4d631741-575b-40bd-9aac-163c2da126db" xmlns:ns3="50fff121-5217-4adf-8195-9fb87236e5e3" targetNamespace="http://schemas.microsoft.com/office/2006/metadata/properties" ma:root="true" ma:fieldsID="ad4aff11877a7e5a2817f0571a3c081b" ns2:_="" ns3:_="">
    <xsd:import namespace="4d631741-575b-40bd-9aac-163c2da126db"/>
    <xsd:import namespace="50fff121-5217-4adf-8195-9fb87236e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Preciz_x0113_jum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31741-575b-40bd-9aac-163c2da12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eciz_x0113_jumi" ma:index="20" nillable="true" ma:displayName="Precizējumi" ma:format="Dropdown" ma:internalName="Preciz_x0113_jumi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ff121-5217-4adf-8195-9fb87236e5e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3702c1-ecd2-42e6-90cd-6c504e0a44d6}" ma:internalName="TaxCatchAll" ma:showField="CatchAllData" ma:web="50fff121-5217-4adf-8195-9fb87236e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ff121-5217-4adf-8195-9fb87236e5e3" xsi:nil="true"/>
    <lcf76f155ced4ddcb4097134ff3c332f xmlns="4d631741-575b-40bd-9aac-163c2da126db">
      <Terms xmlns="http://schemas.microsoft.com/office/infopath/2007/PartnerControls"/>
    </lcf76f155ced4ddcb4097134ff3c332f>
    <Preciz_x0113_jumi xmlns="4d631741-575b-40bd-9aac-163c2da126db" xsi:nil="true"/>
  </documentManagement>
</p:properties>
</file>

<file path=customXml/itemProps1.xml><?xml version="1.0" encoding="utf-8"?>
<ds:datastoreItem xmlns:ds="http://schemas.openxmlformats.org/officeDocument/2006/customXml" ds:itemID="{C0D3B999-6659-4A3F-BBA9-ECCCFCFCBD78}"/>
</file>

<file path=customXml/itemProps2.xml><?xml version="1.0" encoding="utf-8"?>
<ds:datastoreItem xmlns:ds="http://schemas.openxmlformats.org/officeDocument/2006/customXml" ds:itemID="{1025D092-5773-4D66-A473-24AA23DF5F6E}"/>
</file>

<file path=customXml/itemProps3.xml><?xml version="1.0" encoding="utf-8"?>
<ds:datastoreItem xmlns:ds="http://schemas.openxmlformats.org/officeDocument/2006/customXml" ds:itemID="{424ED410-7747-43D3-A186-80A473B89D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Наташа</dc:creator>
  <cp:lastModifiedBy>Семиног Сергій Анатолійович</cp:lastModifiedBy>
  <cp:revision>4</cp:revision>
  <dcterms:created xsi:type="dcterms:W3CDTF">2026-04-22T16:10:00Z</dcterms:created>
  <dcterms:modified xsi:type="dcterms:W3CDTF">2026-04-24T10:35:00Z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0x010100CD0D79CC36CA8A4BBFCCDB85CF293B8A</vt:lpwstr>
  </property>
</Properties>
</file>